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E1" w:rsidRPr="00BB2F3A" w:rsidRDefault="00E07377" w:rsidP="00A40CE1">
      <w:pPr>
        <w:jc w:val="center"/>
        <w:rPr>
          <w:rFonts w:ascii="Tahoma" w:hAnsi="Tahoma"/>
          <w:b/>
          <w:sz w:val="20"/>
          <w:szCs w:val="22"/>
        </w:rPr>
      </w:pPr>
      <w:r w:rsidRPr="00BB2F3A">
        <w:rPr>
          <w:rFonts w:ascii="Tahoma" w:hAnsi="Tahoma"/>
          <w:b/>
          <w:sz w:val="20"/>
          <w:szCs w:val="22"/>
        </w:rPr>
        <w:t>EMERGENCY</w:t>
      </w:r>
      <w:r w:rsidR="00A40CE1" w:rsidRPr="00BB2F3A">
        <w:rPr>
          <w:rFonts w:ascii="Tahoma" w:hAnsi="Tahoma"/>
          <w:b/>
          <w:sz w:val="20"/>
          <w:szCs w:val="22"/>
        </w:rPr>
        <w:t xml:space="preserve"> CITY COUNCIL MEETING</w:t>
      </w:r>
    </w:p>
    <w:p w:rsidR="00A40CE1" w:rsidRPr="00BB2F3A" w:rsidRDefault="00450947" w:rsidP="00A40CE1">
      <w:pPr>
        <w:jc w:val="center"/>
        <w:rPr>
          <w:rFonts w:ascii="Tahoma" w:hAnsi="Tahoma"/>
          <w:b/>
          <w:sz w:val="20"/>
          <w:szCs w:val="22"/>
        </w:rPr>
      </w:pPr>
      <w:r>
        <w:rPr>
          <w:rFonts w:ascii="Tahoma" w:hAnsi="Tahoma"/>
          <w:b/>
          <w:sz w:val="20"/>
          <w:szCs w:val="22"/>
        </w:rPr>
        <w:t>March 2</w:t>
      </w:r>
      <w:r w:rsidR="007A7B0D">
        <w:rPr>
          <w:rFonts w:ascii="Tahoma" w:hAnsi="Tahoma"/>
          <w:b/>
          <w:sz w:val="20"/>
          <w:szCs w:val="22"/>
        </w:rPr>
        <w:t>6</w:t>
      </w:r>
      <w:r>
        <w:rPr>
          <w:rFonts w:ascii="Tahoma" w:hAnsi="Tahoma"/>
          <w:b/>
          <w:sz w:val="20"/>
          <w:szCs w:val="22"/>
        </w:rPr>
        <w:t>, 2020</w:t>
      </w:r>
      <w:r w:rsidR="00BB2F3A">
        <w:rPr>
          <w:rFonts w:ascii="Tahoma" w:hAnsi="Tahoma"/>
          <w:b/>
          <w:sz w:val="20"/>
          <w:szCs w:val="22"/>
        </w:rPr>
        <w:t xml:space="preserve"> </w:t>
      </w:r>
    </w:p>
    <w:p w:rsidR="00A40CE1" w:rsidRPr="00BB2F3A" w:rsidRDefault="00A40CE1" w:rsidP="00A40CE1">
      <w:pPr>
        <w:rPr>
          <w:rFonts w:ascii="Tahoma" w:hAnsi="Tahoma"/>
          <w:b/>
          <w:sz w:val="20"/>
          <w:szCs w:val="22"/>
        </w:rPr>
      </w:pPr>
    </w:p>
    <w:p w:rsidR="00A40CE1" w:rsidRPr="00BB2F3A" w:rsidRDefault="00A40CE1" w:rsidP="00A40CE1">
      <w:pPr>
        <w:rPr>
          <w:rFonts w:ascii="Tahoma" w:hAnsi="Tahoma"/>
          <w:b/>
          <w:sz w:val="20"/>
          <w:szCs w:val="22"/>
        </w:rPr>
      </w:pPr>
    </w:p>
    <w:p w:rsidR="00756F66" w:rsidRPr="00BB2F3A" w:rsidRDefault="00A40CE1" w:rsidP="00756F66">
      <w:pPr>
        <w:pStyle w:val="WPBodyText"/>
        <w:widowControl/>
        <w:rPr>
          <w:rFonts w:ascii="Tahoma" w:hAnsi="Tahoma"/>
          <w:sz w:val="20"/>
          <w:szCs w:val="22"/>
        </w:rPr>
      </w:pPr>
      <w:r w:rsidRPr="00BB2F3A">
        <w:rPr>
          <w:rFonts w:ascii="Tahoma" w:hAnsi="Tahoma"/>
          <w:sz w:val="20"/>
          <w:szCs w:val="22"/>
        </w:rPr>
        <w:t>The City C</w:t>
      </w:r>
      <w:r w:rsidR="00450947">
        <w:rPr>
          <w:rFonts w:ascii="Tahoma" w:hAnsi="Tahoma"/>
          <w:sz w:val="20"/>
          <w:szCs w:val="22"/>
        </w:rPr>
        <w:t>ouncil of Faulkton, SD met in an emergency</w:t>
      </w:r>
      <w:r w:rsidRPr="00BB2F3A">
        <w:rPr>
          <w:rFonts w:ascii="Tahoma" w:hAnsi="Tahoma"/>
          <w:sz w:val="20"/>
          <w:szCs w:val="22"/>
        </w:rPr>
        <w:t xml:space="preserve"> session at the Faulkton City Hall</w:t>
      </w:r>
      <w:r w:rsidR="00D11569">
        <w:rPr>
          <w:rFonts w:ascii="Tahoma" w:hAnsi="Tahoma"/>
          <w:sz w:val="20"/>
          <w:szCs w:val="22"/>
        </w:rPr>
        <w:t xml:space="preserve"> meeting room and via Zoom tele-conference due to COVID-19 social distancing </w:t>
      </w:r>
      <w:r w:rsidR="00450947">
        <w:rPr>
          <w:rFonts w:ascii="Tahoma" w:hAnsi="Tahoma"/>
          <w:sz w:val="20"/>
          <w:szCs w:val="22"/>
        </w:rPr>
        <w:t>on March 2</w:t>
      </w:r>
      <w:r w:rsidR="007A7B0D">
        <w:rPr>
          <w:rFonts w:ascii="Tahoma" w:hAnsi="Tahoma"/>
          <w:sz w:val="20"/>
          <w:szCs w:val="22"/>
        </w:rPr>
        <w:t>6</w:t>
      </w:r>
      <w:r w:rsidR="00450947">
        <w:rPr>
          <w:rFonts w:ascii="Tahoma" w:hAnsi="Tahoma"/>
          <w:sz w:val="20"/>
          <w:szCs w:val="22"/>
        </w:rPr>
        <w:t>, 2020</w:t>
      </w:r>
      <w:r w:rsidR="008843ED" w:rsidRPr="00BB2F3A">
        <w:rPr>
          <w:rFonts w:ascii="Tahoma" w:hAnsi="Tahoma"/>
          <w:sz w:val="20"/>
          <w:szCs w:val="22"/>
        </w:rPr>
        <w:t xml:space="preserve"> with</w:t>
      </w:r>
      <w:r w:rsidRPr="00BB2F3A">
        <w:rPr>
          <w:rFonts w:ascii="Tahoma" w:hAnsi="Tahoma"/>
          <w:sz w:val="20"/>
          <w:szCs w:val="22"/>
        </w:rPr>
        <w:t xml:space="preserve"> </w:t>
      </w:r>
      <w:r w:rsidR="00BB2F3A">
        <w:rPr>
          <w:rFonts w:ascii="Tahoma" w:hAnsi="Tahoma"/>
          <w:sz w:val="20"/>
          <w:szCs w:val="22"/>
        </w:rPr>
        <w:t>Finance Officer Emily Bauer</w:t>
      </w:r>
      <w:r w:rsidR="008843ED" w:rsidRPr="00BB2F3A">
        <w:rPr>
          <w:rFonts w:ascii="Tahoma" w:hAnsi="Tahoma"/>
          <w:sz w:val="20"/>
          <w:szCs w:val="22"/>
        </w:rPr>
        <w:t xml:space="preserve"> and t</w:t>
      </w:r>
      <w:r w:rsidRPr="00BB2F3A">
        <w:rPr>
          <w:rFonts w:ascii="Tahoma" w:hAnsi="Tahoma"/>
          <w:sz w:val="20"/>
          <w:szCs w:val="22"/>
        </w:rPr>
        <w:t xml:space="preserve">he following </w:t>
      </w:r>
      <w:r w:rsidR="008843ED" w:rsidRPr="00BB2F3A">
        <w:rPr>
          <w:rFonts w:ascii="Tahoma" w:hAnsi="Tahoma"/>
          <w:sz w:val="20"/>
          <w:szCs w:val="22"/>
        </w:rPr>
        <w:t>C</w:t>
      </w:r>
      <w:r w:rsidRPr="00BB2F3A">
        <w:rPr>
          <w:rFonts w:ascii="Tahoma" w:hAnsi="Tahoma"/>
          <w:sz w:val="20"/>
          <w:szCs w:val="22"/>
        </w:rPr>
        <w:t xml:space="preserve">ouncil </w:t>
      </w:r>
      <w:r w:rsidR="008843ED" w:rsidRPr="00BB2F3A">
        <w:rPr>
          <w:rFonts w:ascii="Tahoma" w:hAnsi="Tahoma"/>
          <w:sz w:val="20"/>
          <w:szCs w:val="22"/>
        </w:rPr>
        <w:t>M</w:t>
      </w:r>
      <w:r w:rsidRPr="00BB2F3A">
        <w:rPr>
          <w:rFonts w:ascii="Tahoma" w:hAnsi="Tahoma"/>
          <w:sz w:val="20"/>
          <w:szCs w:val="22"/>
        </w:rPr>
        <w:t>embers present were:</w:t>
      </w:r>
      <w:r w:rsidR="00BB2F3A">
        <w:rPr>
          <w:rFonts w:ascii="Tahoma" w:hAnsi="Tahoma"/>
          <w:sz w:val="20"/>
          <w:szCs w:val="22"/>
        </w:rPr>
        <w:t xml:space="preserve"> </w:t>
      </w:r>
      <w:r w:rsidR="00450947">
        <w:rPr>
          <w:rFonts w:ascii="Tahoma" w:hAnsi="Tahoma"/>
          <w:sz w:val="20"/>
          <w:szCs w:val="22"/>
        </w:rPr>
        <w:t>Linda Bartholomew, Sheila Fischer, Chris Geiger</w:t>
      </w:r>
      <w:r w:rsidR="00982FCB" w:rsidRPr="00BB2F3A">
        <w:rPr>
          <w:rFonts w:ascii="Tahoma" w:hAnsi="Tahoma"/>
          <w:sz w:val="20"/>
          <w:szCs w:val="22"/>
        </w:rPr>
        <w:t>,</w:t>
      </w:r>
      <w:r w:rsidR="00756F66" w:rsidRPr="00BB2F3A">
        <w:rPr>
          <w:rFonts w:ascii="Tahoma" w:hAnsi="Tahoma"/>
          <w:sz w:val="20"/>
          <w:szCs w:val="22"/>
        </w:rPr>
        <w:t xml:space="preserve"> </w:t>
      </w:r>
      <w:r w:rsidR="008843ED" w:rsidRPr="00BB2F3A">
        <w:rPr>
          <w:rFonts w:ascii="Tahoma" w:hAnsi="Tahoma"/>
          <w:sz w:val="20"/>
          <w:szCs w:val="22"/>
        </w:rPr>
        <w:t xml:space="preserve">Danny Ramsdell, </w:t>
      </w:r>
      <w:r w:rsidR="00BD01C1" w:rsidRPr="00BB2F3A">
        <w:rPr>
          <w:rFonts w:ascii="Tahoma" w:hAnsi="Tahoma"/>
          <w:sz w:val="20"/>
          <w:szCs w:val="22"/>
        </w:rPr>
        <w:t>Mark Toennies</w:t>
      </w:r>
      <w:r w:rsidR="00982FCB" w:rsidRPr="00BB2F3A">
        <w:rPr>
          <w:rFonts w:ascii="Tahoma" w:hAnsi="Tahoma"/>
          <w:sz w:val="20"/>
          <w:szCs w:val="22"/>
        </w:rPr>
        <w:t xml:space="preserve"> and Steve Wanner</w:t>
      </w:r>
      <w:r w:rsidR="00D11569">
        <w:rPr>
          <w:rFonts w:ascii="Tahoma" w:hAnsi="Tahoma"/>
          <w:sz w:val="20"/>
          <w:szCs w:val="22"/>
        </w:rPr>
        <w:t xml:space="preserve">.  </w:t>
      </w:r>
      <w:r w:rsidR="00BB2F3A">
        <w:rPr>
          <w:rFonts w:ascii="Tahoma" w:hAnsi="Tahoma"/>
          <w:sz w:val="20"/>
          <w:szCs w:val="22"/>
        </w:rPr>
        <w:t xml:space="preserve">Mayor Roseland </w:t>
      </w:r>
      <w:r w:rsidRPr="00BB2F3A">
        <w:rPr>
          <w:rFonts w:ascii="Tahoma" w:hAnsi="Tahoma"/>
          <w:sz w:val="20"/>
          <w:szCs w:val="22"/>
        </w:rPr>
        <w:t xml:space="preserve">called the meeting to order at </w:t>
      </w:r>
      <w:r w:rsidR="00D11569">
        <w:rPr>
          <w:rFonts w:ascii="Tahoma" w:hAnsi="Tahoma"/>
          <w:sz w:val="20"/>
          <w:szCs w:val="22"/>
        </w:rPr>
        <w:t>3</w:t>
      </w:r>
      <w:r w:rsidR="00BB2F3A">
        <w:rPr>
          <w:rFonts w:ascii="Tahoma" w:hAnsi="Tahoma"/>
          <w:sz w:val="20"/>
          <w:szCs w:val="22"/>
        </w:rPr>
        <w:t>:00</w:t>
      </w:r>
      <w:r w:rsidRPr="00BB2F3A">
        <w:rPr>
          <w:rFonts w:ascii="Tahoma" w:hAnsi="Tahoma"/>
          <w:sz w:val="20"/>
          <w:szCs w:val="22"/>
        </w:rPr>
        <w:t xml:space="preserve"> </w:t>
      </w:r>
      <w:r w:rsidR="008843ED" w:rsidRPr="00BB2F3A">
        <w:rPr>
          <w:rFonts w:ascii="Tahoma" w:hAnsi="Tahoma"/>
          <w:sz w:val="20"/>
          <w:szCs w:val="22"/>
        </w:rPr>
        <w:t>p</w:t>
      </w:r>
      <w:r w:rsidR="00BB2F3A">
        <w:rPr>
          <w:rFonts w:ascii="Tahoma" w:hAnsi="Tahoma"/>
          <w:sz w:val="20"/>
          <w:szCs w:val="22"/>
        </w:rPr>
        <w:t>.m.</w:t>
      </w:r>
    </w:p>
    <w:p w:rsidR="00A40CE1" w:rsidRPr="00BB2F3A" w:rsidRDefault="00A40CE1" w:rsidP="00A40CE1">
      <w:pPr>
        <w:rPr>
          <w:rFonts w:ascii="Tahoma" w:hAnsi="Tahoma"/>
          <w:sz w:val="20"/>
          <w:szCs w:val="22"/>
        </w:rPr>
      </w:pPr>
    </w:p>
    <w:p w:rsidR="00E17EBD" w:rsidRDefault="00F36BD0"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r>
        <w:rPr>
          <w:rFonts w:ascii="Tahoma" w:hAnsi="Tahoma"/>
          <w:b/>
          <w:sz w:val="20"/>
          <w:szCs w:val="22"/>
          <w:u w:val="single"/>
        </w:rPr>
        <w:t>2020.3.27</w:t>
      </w:r>
      <w:r w:rsidR="00E17EBD">
        <w:rPr>
          <w:rFonts w:ascii="Tahoma" w:hAnsi="Tahoma"/>
          <w:b/>
          <w:sz w:val="20"/>
          <w:szCs w:val="22"/>
          <w:u w:val="single"/>
        </w:rPr>
        <w:t xml:space="preserve"> Approve Agenda</w:t>
      </w:r>
      <w:r w:rsidR="00BB2F3A">
        <w:rPr>
          <w:rFonts w:ascii="Tahoma" w:hAnsi="Tahoma"/>
          <w:b/>
          <w:sz w:val="20"/>
          <w:szCs w:val="22"/>
          <w:u w:val="single"/>
        </w:rPr>
        <w:t>:</w:t>
      </w:r>
      <w:r w:rsidR="00450947">
        <w:rPr>
          <w:rFonts w:ascii="Tahoma" w:hAnsi="Tahoma"/>
          <w:sz w:val="20"/>
          <w:szCs w:val="22"/>
        </w:rPr>
        <w:t xml:space="preserve">  </w:t>
      </w:r>
      <w:r w:rsidR="00E17EBD">
        <w:rPr>
          <w:rFonts w:ascii="Tahoma" w:hAnsi="Tahoma"/>
          <w:sz w:val="20"/>
          <w:szCs w:val="22"/>
        </w:rPr>
        <w:t xml:space="preserve">Motion by Councilman Toennies, seconded by Geiger to approve the proposed agenda.  Roll call vote was taken and all members voted aye.  Motion carried.  </w:t>
      </w:r>
    </w:p>
    <w:p w:rsidR="00E17EBD" w:rsidRDefault="00E17EBD"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E17EBD" w:rsidRPr="007A7B0D" w:rsidRDefault="00E17EBD" w:rsidP="007A7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r w:rsidRPr="00E17EBD">
        <w:rPr>
          <w:rFonts w:ascii="Tahoma" w:hAnsi="Tahoma"/>
          <w:b/>
          <w:sz w:val="20"/>
          <w:szCs w:val="22"/>
          <w:u w:val="single"/>
        </w:rPr>
        <w:t>2020.3.28 Resolution 2020-03 – COVID-19 Emergency Resolution:</w:t>
      </w:r>
      <w:r>
        <w:rPr>
          <w:rFonts w:ascii="Tahoma" w:hAnsi="Tahoma"/>
          <w:sz w:val="20"/>
          <w:szCs w:val="22"/>
        </w:rPr>
        <w:t xml:space="preserve">  </w:t>
      </w:r>
      <w:r w:rsidRPr="00E17EBD">
        <w:rPr>
          <w:rFonts w:ascii="Tahoma" w:hAnsi="Tahoma"/>
          <w:sz w:val="20"/>
        </w:rPr>
        <w:t>Moti</w:t>
      </w:r>
      <w:r>
        <w:rPr>
          <w:rFonts w:ascii="Tahoma" w:hAnsi="Tahoma"/>
          <w:sz w:val="20"/>
        </w:rPr>
        <w:t>on was made by Councilman Toennies</w:t>
      </w:r>
      <w:r w:rsidRPr="00E17EBD">
        <w:rPr>
          <w:rFonts w:ascii="Tahoma" w:hAnsi="Tahoma"/>
          <w:sz w:val="20"/>
        </w:rPr>
        <w:t>, seconded by</w:t>
      </w:r>
      <w:r>
        <w:rPr>
          <w:rFonts w:ascii="Tahoma" w:hAnsi="Tahoma"/>
          <w:sz w:val="20"/>
        </w:rPr>
        <w:t xml:space="preserve"> Bartholomew</w:t>
      </w:r>
      <w:r w:rsidRPr="00E17EBD">
        <w:rPr>
          <w:rFonts w:ascii="Tahoma" w:hAnsi="Tahoma"/>
          <w:sz w:val="20"/>
        </w:rPr>
        <w:t xml:space="preserve"> to adopt the f</w:t>
      </w:r>
      <w:r>
        <w:rPr>
          <w:rFonts w:ascii="Tahoma" w:hAnsi="Tahoma"/>
          <w:sz w:val="20"/>
        </w:rPr>
        <w:t xml:space="preserve">ollowing resolution.  </w:t>
      </w:r>
      <w:r>
        <w:rPr>
          <w:rFonts w:ascii="Tahoma" w:hAnsi="Tahoma"/>
          <w:sz w:val="20"/>
          <w:szCs w:val="22"/>
        </w:rPr>
        <w:t xml:space="preserve">Roll call vote was taken and all members voted aye.  Motion carried.  </w:t>
      </w:r>
    </w:p>
    <w:p w:rsidR="00E17EBD" w:rsidRPr="00E17EBD" w:rsidRDefault="00E17EBD" w:rsidP="00E17EBD">
      <w:pPr>
        <w:pStyle w:val="Default"/>
        <w:jc w:val="center"/>
        <w:rPr>
          <w:rFonts w:ascii="Tahoma" w:hAnsi="Tahoma" w:cs="Tahoma"/>
          <w:b/>
          <w:bCs/>
          <w:sz w:val="20"/>
          <w:szCs w:val="20"/>
        </w:rPr>
      </w:pPr>
      <w:r w:rsidRPr="00E17EBD">
        <w:rPr>
          <w:rFonts w:ascii="Tahoma" w:hAnsi="Tahoma" w:cs="Tahoma"/>
          <w:b/>
          <w:bCs/>
          <w:sz w:val="20"/>
          <w:szCs w:val="20"/>
        </w:rPr>
        <w:t>RESOLUTION 2020-03</w:t>
      </w:r>
    </w:p>
    <w:p w:rsidR="00E17EBD" w:rsidRPr="00E17EBD" w:rsidRDefault="00E17EBD" w:rsidP="00E17EBD">
      <w:pPr>
        <w:pStyle w:val="Default"/>
        <w:jc w:val="center"/>
        <w:rPr>
          <w:rFonts w:ascii="Tahoma" w:hAnsi="Tahoma" w:cs="Tahoma"/>
          <w:sz w:val="20"/>
          <w:szCs w:val="20"/>
        </w:rPr>
      </w:pPr>
    </w:p>
    <w:p w:rsidR="00E17EBD" w:rsidRPr="00E17EBD" w:rsidRDefault="00E17EBD" w:rsidP="00E17EBD">
      <w:pPr>
        <w:pStyle w:val="Default"/>
        <w:jc w:val="center"/>
        <w:rPr>
          <w:rFonts w:ascii="Tahoma" w:hAnsi="Tahoma" w:cs="Tahoma"/>
          <w:b/>
          <w:bCs/>
          <w:sz w:val="20"/>
          <w:szCs w:val="20"/>
        </w:rPr>
      </w:pPr>
      <w:r w:rsidRPr="00E17EBD">
        <w:rPr>
          <w:rFonts w:ascii="Tahoma" w:hAnsi="Tahoma" w:cs="Tahoma"/>
          <w:b/>
          <w:bCs/>
          <w:sz w:val="20"/>
          <w:szCs w:val="20"/>
        </w:rPr>
        <w:t>AN EMERGENCY RESOLUTION OF THE CITY OF FAULKTON TO ADDRESS A PUBLIC HEALTH CRISIS BY IMPLEMENTING CERTAIN MEASURES WHICH HAVE BEEN DEEMED NECESSARY TO SLOW THE COMMUNITY SPREAD OF CORONAVIRUS (COVID-19).</w:t>
      </w:r>
    </w:p>
    <w:p w:rsidR="00E17EBD" w:rsidRPr="00E17EBD" w:rsidRDefault="00E17EBD" w:rsidP="00E17EBD">
      <w:pPr>
        <w:pStyle w:val="Default"/>
        <w:jc w:val="center"/>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the City of Faulkton has the authority pursuant to SDCL 9-29-1 to pass resolutions for the purpose of promoting the health, safety, morals, and general welfare, of the community;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an outbreak of the disease COVID-19, which is caused by the novel coronavirus, has been confirmed in more than 100 countries, including the United States;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COVID-19 is a severe respiratory disease transmitted by person-to-person contact, or by contact with surfaces contaminated by the virus. In some cases, especially among older adults and persons with serious underlying health conditions, COVID-19 can result in serious illness requiring hospitalization, admission to an intensive care unit, and death;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the World Health Organization (WHO), the Centers for Disease Control and Prevention (CDC), and the Secretary of the U.S. Department of Health and Human Services have declared the outbreak of COVID-19 as a public health emergency;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on March 13, 2020, President Donald Trump declared a national emergency in response to the global pandemic of COVID-19;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on the same day, Governor Kristi </w:t>
      </w:r>
      <w:proofErr w:type="spellStart"/>
      <w:r w:rsidRPr="00E17EBD">
        <w:rPr>
          <w:rFonts w:ascii="Tahoma" w:hAnsi="Tahoma" w:cs="Tahoma"/>
          <w:sz w:val="20"/>
          <w:szCs w:val="20"/>
        </w:rPr>
        <w:t>Noem</w:t>
      </w:r>
      <w:proofErr w:type="spellEnd"/>
      <w:r w:rsidRPr="00E17EBD">
        <w:rPr>
          <w:rFonts w:ascii="Tahoma" w:hAnsi="Tahoma" w:cs="Tahoma"/>
          <w:sz w:val="20"/>
          <w:szCs w:val="20"/>
        </w:rPr>
        <w:t xml:space="preserve">, issued Executive Order 2020-04 which declared a state of emergency to exist in the State of South Dakota in response to the spread of COVID-19;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cases of COVID-19 have been confirmed in South Dakota;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the CDC and health experts have recommended social distancing to slow the spread of COVID-19;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social distancing is a method of slowing down or stopping the spread of a contagious disease by reducing the probability of contact between infected persons and those not infected in order to minimize disease transmission; and </w:t>
      </w:r>
    </w:p>
    <w:p w:rsidR="00E17EBD" w:rsidRDefault="00E17EBD" w:rsidP="00E17EBD">
      <w:pPr>
        <w:pStyle w:val="Default"/>
        <w:ind w:firstLine="720"/>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WHEREAS, in response to the need to implement social distancing, all schools in the state of South Dakota have been closed until May 1</w:t>
      </w:r>
      <w:r w:rsidRPr="00E17EBD">
        <w:rPr>
          <w:rFonts w:ascii="Tahoma" w:hAnsi="Tahoma" w:cs="Tahoma"/>
          <w:sz w:val="20"/>
          <w:szCs w:val="20"/>
          <w:vertAlign w:val="superscript"/>
        </w:rPr>
        <w:t>st</w:t>
      </w:r>
      <w:r w:rsidRPr="00E17EBD">
        <w:rPr>
          <w:rFonts w:ascii="Tahoma" w:hAnsi="Tahoma" w:cs="Tahoma"/>
          <w:sz w:val="20"/>
          <w:szCs w:val="20"/>
        </w:rPr>
        <w:t xml:space="preserve">, 2020;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on March 16, 2020, the White House issued guidance recommending that social gatherings of more than ten people be avoided and that people avoid eating or drinking at bars, restaurants, and food courts; and </w:t>
      </w:r>
    </w:p>
    <w:p w:rsidR="003A36BA" w:rsidRDefault="003A36BA" w:rsidP="00E17EBD">
      <w:pPr>
        <w:pStyle w:val="Default"/>
        <w:rPr>
          <w:rFonts w:ascii="Tahoma" w:hAnsi="Tahoma" w:cs="Tahoma"/>
          <w:sz w:val="20"/>
          <w:szCs w:val="20"/>
        </w:rPr>
      </w:pPr>
    </w:p>
    <w:p w:rsidR="00E17EBD" w:rsidRPr="00E17EBD" w:rsidRDefault="00E17EBD" w:rsidP="003A36BA">
      <w:pPr>
        <w:pStyle w:val="Default"/>
        <w:ind w:firstLine="720"/>
        <w:rPr>
          <w:rFonts w:ascii="Tahoma" w:hAnsi="Tahoma" w:cs="Tahoma"/>
          <w:sz w:val="20"/>
          <w:szCs w:val="20"/>
        </w:rPr>
      </w:pPr>
      <w:r w:rsidRPr="00E17EBD">
        <w:rPr>
          <w:rFonts w:ascii="Tahoma" w:hAnsi="Tahoma" w:cs="Tahoma"/>
          <w:sz w:val="20"/>
          <w:szCs w:val="20"/>
        </w:rPr>
        <w:t xml:space="preserve">WHEREAS, the guidance issued by the White House further recommended that in states with evidence of community transmission, bars, restaurants, food courts, gyms, and other indoor and outdoor venues where people congregate should be closed;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many states and communities across the country have already implemented the White House recommendations by ordering all bars, restaurants, food courts, gyms, and other indoor and outdoor venues where people congregate be closed until the public health emergency is over;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the failure to successfully implement social distancing will likely result in higher numbers of infected individuals and has the potential to overwhelm the capacity of the City’s health care providers;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it is important that control measures be taken to reduce or slow down the spread of COVID-19 in order to protect the health and safety of the City’s residents, especially for seniors and those with underlying health conditions that make them particularly vulnerable to COVID-19; and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sz w:val="20"/>
          <w:szCs w:val="20"/>
        </w:rPr>
        <w:t xml:space="preserve">WHEREAS, the Mayor and City leadership have been in consultation with health professionals in the community and they are recommending that the actions recommended by federal authorities when there is evidence of community spread within a state be taken in the City of Faulkton at this time; and </w:t>
      </w:r>
    </w:p>
    <w:p w:rsidR="00E17EBD" w:rsidRPr="00E17EBD" w:rsidRDefault="00E17EBD" w:rsidP="00E17EBD">
      <w:pPr>
        <w:pStyle w:val="Default"/>
        <w:rPr>
          <w:rFonts w:ascii="Tahoma" w:hAnsi="Tahoma" w:cs="Tahoma"/>
          <w:b/>
          <w:bCs/>
          <w:sz w:val="20"/>
          <w:szCs w:val="20"/>
        </w:rPr>
      </w:pPr>
    </w:p>
    <w:p w:rsidR="00E17EBD" w:rsidRPr="00E17EBD" w:rsidRDefault="00E17EBD" w:rsidP="00E17EBD">
      <w:pPr>
        <w:pStyle w:val="Default"/>
        <w:ind w:firstLine="720"/>
        <w:rPr>
          <w:rFonts w:ascii="Tahoma" w:hAnsi="Tahoma" w:cs="Tahoma"/>
          <w:sz w:val="20"/>
          <w:szCs w:val="20"/>
        </w:rPr>
      </w:pPr>
      <w:r w:rsidRPr="00E17EBD">
        <w:rPr>
          <w:rFonts w:ascii="Tahoma" w:hAnsi="Tahoma" w:cs="Tahoma"/>
          <w:b/>
          <w:bCs/>
          <w:sz w:val="20"/>
          <w:szCs w:val="20"/>
        </w:rPr>
        <w:t>NOW THEREFORE, BE IT ORDAINED</w:t>
      </w:r>
      <w:r w:rsidRPr="00E17EBD">
        <w:rPr>
          <w:rFonts w:ascii="Tahoma" w:hAnsi="Tahoma" w:cs="Tahoma"/>
          <w:sz w:val="20"/>
          <w:szCs w:val="20"/>
        </w:rPr>
        <w:t xml:space="preserve">, by the Council of the City of Faulkton that: </w:t>
      </w:r>
    </w:p>
    <w:p w:rsidR="00E17EBD" w:rsidRPr="00E17EBD" w:rsidRDefault="00E17EBD" w:rsidP="00E17EBD">
      <w:pPr>
        <w:pStyle w:val="Default"/>
        <w:ind w:firstLine="720"/>
        <w:rPr>
          <w:rFonts w:ascii="Tahoma" w:hAnsi="Tahoma" w:cs="Tahoma"/>
          <w:sz w:val="20"/>
          <w:szCs w:val="20"/>
        </w:rPr>
      </w:pPr>
    </w:p>
    <w:p w:rsidR="00E17EBD" w:rsidRPr="00E17EBD" w:rsidRDefault="00E17EBD" w:rsidP="00E17EBD">
      <w:pPr>
        <w:pStyle w:val="Default"/>
        <w:numPr>
          <w:ilvl w:val="0"/>
          <w:numId w:val="2"/>
        </w:numPr>
        <w:rPr>
          <w:rFonts w:ascii="Tahoma" w:hAnsi="Tahoma" w:cs="Tahoma"/>
          <w:sz w:val="20"/>
          <w:szCs w:val="20"/>
        </w:rPr>
      </w:pPr>
      <w:r w:rsidRPr="00E17EBD">
        <w:rPr>
          <w:rFonts w:ascii="Tahoma" w:hAnsi="Tahoma" w:cs="Tahoma"/>
          <w:sz w:val="20"/>
          <w:szCs w:val="20"/>
        </w:rPr>
        <w:t xml:space="preserve">Effective 12:00 a.m. on March 27, 2020, all restaurants, food courts, food service, coffee houses, bars, breweries, distilleries, wineries, clubs, cafes and other similar places of public accommodation offering food and beverages for on-site consumption, including any alcohol licensees with on-sale privileges, are closed to on-site/on-sale patrons. These businesses may continue to operate in order to provide take-out, delivery, curbside service, and drive-thru service. Any business continuing to operate in order to provide off-site service should implement procedures to ensure social distancing and operate in compliance with federal and state health guidance in order to prevent the spread of COVID-19.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numPr>
          <w:ilvl w:val="0"/>
          <w:numId w:val="2"/>
        </w:numPr>
        <w:rPr>
          <w:rFonts w:ascii="Tahoma" w:hAnsi="Tahoma" w:cs="Tahoma"/>
          <w:sz w:val="20"/>
          <w:szCs w:val="20"/>
        </w:rPr>
      </w:pPr>
      <w:r w:rsidRPr="00E17EBD">
        <w:rPr>
          <w:rFonts w:ascii="Tahoma" w:hAnsi="Tahoma" w:cs="Tahoma"/>
          <w:sz w:val="20"/>
          <w:szCs w:val="20"/>
        </w:rPr>
        <w:t xml:space="preserve">Effective 12:00 a.m. on March 27, 2020, all recreational facilities, public pools, public transit, health clubs, athletic facilities and theaters, including movie theaters and music or entertainment venues are directed to close and cease operations.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numPr>
          <w:ilvl w:val="0"/>
          <w:numId w:val="2"/>
        </w:numPr>
        <w:rPr>
          <w:rFonts w:ascii="Tahoma" w:hAnsi="Tahoma" w:cs="Tahoma"/>
          <w:sz w:val="20"/>
          <w:szCs w:val="20"/>
        </w:rPr>
      </w:pPr>
      <w:r w:rsidRPr="00E17EBD">
        <w:rPr>
          <w:rFonts w:ascii="Tahoma" w:hAnsi="Tahoma" w:cs="Tahoma"/>
          <w:sz w:val="20"/>
          <w:szCs w:val="20"/>
        </w:rPr>
        <w:t xml:space="preserve">Effective 12:00 a.m. on March 27, 2020, all tobacco lounges, vaping lounges, or other similar businesses that allow for on-site consumption are directed to cease allowing on-site consumption, but may continue to offer products for sale to consume off-site under the same conditions as bars and restaurants outlined in paragraph #1.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numPr>
          <w:ilvl w:val="0"/>
          <w:numId w:val="2"/>
        </w:numPr>
        <w:rPr>
          <w:rFonts w:ascii="Tahoma" w:hAnsi="Tahoma" w:cs="Tahoma"/>
          <w:sz w:val="20"/>
          <w:szCs w:val="20"/>
        </w:rPr>
      </w:pPr>
      <w:r w:rsidRPr="00E17EBD">
        <w:rPr>
          <w:rFonts w:ascii="Tahoma" w:hAnsi="Tahoma" w:cs="Tahoma"/>
          <w:sz w:val="20"/>
          <w:szCs w:val="20"/>
        </w:rPr>
        <w:t xml:space="preserve">Effective 12:00 a.m. on March 27, 2020, all arcades, bingo halls, bowling alleys, casinos, indoor climbing facilities, skating rinks, trampoline parks, and other similar recreational or entertainment facilities are directed to close and cease operations.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numPr>
          <w:ilvl w:val="0"/>
          <w:numId w:val="2"/>
        </w:numPr>
        <w:rPr>
          <w:rFonts w:ascii="Tahoma" w:hAnsi="Tahoma" w:cs="Tahoma"/>
          <w:sz w:val="20"/>
          <w:szCs w:val="20"/>
        </w:rPr>
      </w:pPr>
      <w:r w:rsidRPr="00E17EBD">
        <w:rPr>
          <w:rFonts w:ascii="Tahoma" w:hAnsi="Tahoma" w:cs="Tahoma"/>
          <w:sz w:val="20"/>
          <w:szCs w:val="20"/>
        </w:rPr>
        <w:t xml:space="preserve">The prohibitions and closures in this order do not apply to the following businesses: </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Places of public accommodation that offer food and beverages for off-site consumption, including grocery stores, markets, retail stores that offer food, convenience stores, pharmacies, drug stores, and food pantries, other than any portion of such business which offer on-site consumption which would be subject to the requirements of paragraph #1. </w:t>
      </w:r>
    </w:p>
    <w:p w:rsidR="00E17EBD" w:rsidRPr="00E17EBD" w:rsidRDefault="00E17EBD" w:rsidP="00E17EBD">
      <w:pPr>
        <w:pStyle w:val="Default"/>
        <w:ind w:left="1260" w:hanging="360"/>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Room service in hotels. </w:t>
      </w:r>
    </w:p>
    <w:p w:rsidR="00E17EBD" w:rsidRPr="00E17EBD" w:rsidRDefault="00E17EBD" w:rsidP="00E17EBD">
      <w:pPr>
        <w:pStyle w:val="Default"/>
        <w:ind w:left="1260" w:hanging="360"/>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Health care facilities, residential care facilities, congregate care facilities, and correctional facilities. </w:t>
      </w:r>
    </w:p>
    <w:p w:rsidR="00E17EBD" w:rsidRPr="00E17EBD" w:rsidRDefault="00E17EBD" w:rsidP="00E17EBD">
      <w:pPr>
        <w:pStyle w:val="Default"/>
        <w:ind w:left="1260" w:hanging="360"/>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Crisis shelters, homeless shelters, soup kitchens, churches, or other similar institutions. </w:t>
      </w:r>
    </w:p>
    <w:p w:rsidR="00E17EBD" w:rsidRPr="00E17EBD" w:rsidRDefault="00E17EBD" w:rsidP="00E17EBD">
      <w:pPr>
        <w:pStyle w:val="Default"/>
        <w:ind w:left="1260" w:hanging="360"/>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Any emergency facilities necessary for the response to the current public health emergency or any other community emergency or disaster. </w:t>
      </w:r>
    </w:p>
    <w:p w:rsidR="00E17EBD" w:rsidRPr="00E17EBD" w:rsidRDefault="00E17EBD" w:rsidP="00E17EBD">
      <w:pPr>
        <w:pStyle w:val="ListParagraph"/>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Official meetings of the city, schools, county, or state. </w:t>
      </w:r>
    </w:p>
    <w:p w:rsidR="00E17EBD" w:rsidRPr="00E17EBD" w:rsidRDefault="00E17EBD" w:rsidP="00E17EBD">
      <w:pPr>
        <w:pStyle w:val="ListParagraph"/>
        <w:rPr>
          <w:rFonts w:ascii="Tahoma" w:hAnsi="Tahoma" w:cs="Tahoma"/>
          <w:sz w:val="20"/>
          <w:szCs w:val="20"/>
        </w:rPr>
      </w:pPr>
    </w:p>
    <w:p w:rsidR="00E17EBD" w:rsidRPr="00E17EBD" w:rsidRDefault="00E17EBD" w:rsidP="00E17EBD">
      <w:pPr>
        <w:pStyle w:val="Default"/>
        <w:numPr>
          <w:ilvl w:val="0"/>
          <w:numId w:val="1"/>
        </w:numPr>
        <w:ind w:left="1260"/>
        <w:rPr>
          <w:rFonts w:ascii="Tahoma" w:hAnsi="Tahoma" w:cs="Tahoma"/>
          <w:sz w:val="20"/>
          <w:szCs w:val="20"/>
        </w:rPr>
      </w:pPr>
      <w:r w:rsidRPr="00E17EBD">
        <w:rPr>
          <w:rFonts w:ascii="Tahoma" w:hAnsi="Tahoma" w:cs="Tahoma"/>
          <w:sz w:val="20"/>
          <w:szCs w:val="20"/>
        </w:rPr>
        <w:t xml:space="preserve">The operations and meetings of any state or federal courts. </w:t>
      </w:r>
    </w:p>
    <w:p w:rsidR="00E17EBD" w:rsidRPr="00E17EBD" w:rsidRDefault="00E17EBD" w:rsidP="00E17EBD">
      <w:pPr>
        <w:pStyle w:val="ListParagraph"/>
        <w:ind w:left="0"/>
        <w:rPr>
          <w:rFonts w:ascii="Tahoma" w:hAnsi="Tahoma" w:cs="Tahoma"/>
          <w:sz w:val="20"/>
          <w:szCs w:val="20"/>
        </w:rPr>
      </w:pPr>
    </w:p>
    <w:p w:rsidR="00E17EBD" w:rsidRPr="00E17EBD" w:rsidRDefault="00E17EBD" w:rsidP="00E17EBD">
      <w:pPr>
        <w:pStyle w:val="ListParagraph"/>
        <w:numPr>
          <w:ilvl w:val="0"/>
          <w:numId w:val="2"/>
        </w:numPr>
        <w:rPr>
          <w:rFonts w:ascii="Tahoma" w:hAnsi="Tahoma" w:cs="Tahoma"/>
          <w:sz w:val="20"/>
          <w:szCs w:val="20"/>
        </w:rPr>
      </w:pPr>
      <w:r w:rsidRPr="00E17EBD">
        <w:rPr>
          <w:rFonts w:ascii="Tahoma" w:hAnsi="Tahoma" w:cs="Tahoma"/>
          <w:sz w:val="20"/>
          <w:szCs w:val="20"/>
        </w:rPr>
        <w:t>This resolutions shall remain in effect until such time it is amended or repealed.</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360"/>
        <w:rPr>
          <w:rFonts w:ascii="Tahoma" w:hAnsi="Tahoma" w:cs="Tahoma"/>
          <w:sz w:val="20"/>
          <w:szCs w:val="20"/>
        </w:rPr>
      </w:pPr>
      <w:r w:rsidRPr="00E17EBD">
        <w:rPr>
          <w:rFonts w:ascii="Tahoma" w:hAnsi="Tahoma" w:cs="Tahoma"/>
          <w:b/>
          <w:bCs/>
          <w:sz w:val="20"/>
          <w:szCs w:val="20"/>
        </w:rPr>
        <w:t>BE IT FURTHER ORDAINED</w:t>
      </w:r>
      <w:r w:rsidRPr="00E17EBD">
        <w:rPr>
          <w:rFonts w:ascii="Tahoma" w:hAnsi="Tahoma" w:cs="Tahoma"/>
          <w:sz w:val="20"/>
          <w:szCs w:val="20"/>
        </w:rPr>
        <w:t>, that, pursuant to SDCL 9-19-13, this resolution is necessary for the immediate preservation of the public peace, health, safety, and welfare of the City and shall become effective 12:00 a.m. on March 27, 2020.</w:t>
      </w:r>
    </w:p>
    <w:p w:rsidR="00E17EBD" w:rsidRPr="00E17EBD" w:rsidRDefault="00E17EBD" w:rsidP="00E17EBD">
      <w:pPr>
        <w:pStyle w:val="Default"/>
        <w:rPr>
          <w:rFonts w:ascii="Tahoma" w:hAnsi="Tahoma" w:cs="Tahoma"/>
          <w:sz w:val="20"/>
          <w:szCs w:val="20"/>
        </w:rPr>
      </w:pPr>
    </w:p>
    <w:p w:rsidR="00E17EBD" w:rsidRPr="00E17EBD" w:rsidRDefault="00E17EBD" w:rsidP="00E17EBD">
      <w:pPr>
        <w:pStyle w:val="Default"/>
        <w:ind w:firstLine="360"/>
        <w:rPr>
          <w:rFonts w:ascii="Tahoma" w:hAnsi="Tahoma" w:cs="Tahoma"/>
          <w:sz w:val="20"/>
          <w:szCs w:val="20"/>
        </w:rPr>
      </w:pPr>
      <w:r w:rsidRPr="00E17EBD">
        <w:rPr>
          <w:rFonts w:ascii="Tahoma" w:hAnsi="Tahoma" w:cs="Tahoma"/>
          <w:sz w:val="20"/>
          <w:szCs w:val="20"/>
        </w:rPr>
        <w:t>Dated this 26</w:t>
      </w:r>
      <w:r w:rsidRPr="00E17EBD">
        <w:rPr>
          <w:rFonts w:ascii="Tahoma" w:hAnsi="Tahoma" w:cs="Tahoma"/>
          <w:sz w:val="20"/>
          <w:szCs w:val="20"/>
          <w:vertAlign w:val="superscript"/>
        </w:rPr>
        <w:t>th</w:t>
      </w:r>
      <w:r w:rsidRPr="00E17EBD">
        <w:rPr>
          <w:rFonts w:ascii="Tahoma" w:hAnsi="Tahoma" w:cs="Tahoma"/>
          <w:sz w:val="20"/>
          <w:szCs w:val="20"/>
        </w:rPr>
        <w:t xml:space="preserve"> day of March, 2020. </w:t>
      </w:r>
    </w:p>
    <w:p w:rsidR="00E17EBD" w:rsidRPr="00E17EBD" w:rsidRDefault="00E17EBD" w:rsidP="00E17EBD">
      <w:pPr>
        <w:tabs>
          <w:tab w:val="left" w:pos="-720"/>
        </w:tabs>
        <w:suppressAutoHyphens/>
        <w:spacing w:line="240" w:lineRule="atLeast"/>
        <w:jc w:val="both"/>
        <w:rPr>
          <w:rFonts w:ascii="Tahoma" w:hAnsi="Tahoma" w:cs="Tahoma"/>
          <w:spacing w:val="-3"/>
          <w:sz w:val="20"/>
          <w:szCs w:val="20"/>
        </w:rPr>
      </w:pPr>
    </w:p>
    <w:p w:rsidR="00E17EBD" w:rsidRPr="00E17EBD" w:rsidRDefault="00E17EBD" w:rsidP="00E17EBD">
      <w:pPr>
        <w:tabs>
          <w:tab w:val="left" w:pos="-720"/>
        </w:tabs>
        <w:suppressAutoHyphens/>
        <w:spacing w:line="240" w:lineRule="atLeast"/>
        <w:jc w:val="both"/>
        <w:rPr>
          <w:rFonts w:ascii="Tahoma" w:hAnsi="Tahoma" w:cs="Tahoma"/>
          <w:spacing w:val="-3"/>
          <w:sz w:val="20"/>
          <w:szCs w:val="20"/>
        </w:rPr>
      </w:pP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r w:rsidRPr="00E17EBD">
        <w:rPr>
          <w:rFonts w:ascii="Tahoma" w:hAnsi="Tahoma" w:cs="Tahoma"/>
          <w:spacing w:val="-3"/>
          <w:sz w:val="20"/>
          <w:szCs w:val="20"/>
          <w:u w:val="single"/>
        </w:rPr>
        <w:tab/>
      </w:r>
    </w:p>
    <w:p w:rsidR="00E17EBD" w:rsidRPr="00E17EBD" w:rsidRDefault="00E17EBD" w:rsidP="00E17EBD">
      <w:pPr>
        <w:tabs>
          <w:tab w:val="left" w:pos="-720"/>
        </w:tabs>
        <w:suppressAutoHyphens/>
        <w:spacing w:line="240" w:lineRule="atLeast"/>
        <w:jc w:val="both"/>
        <w:rPr>
          <w:rFonts w:ascii="Tahoma" w:hAnsi="Tahoma" w:cs="Tahoma"/>
          <w:spacing w:val="-3"/>
          <w:sz w:val="20"/>
          <w:szCs w:val="20"/>
        </w:rPr>
      </w:pPr>
      <w:r w:rsidRPr="00E17EBD">
        <w:rPr>
          <w:rFonts w:ascii="Tahoma" w:hAnsi="Tahoma" w:cs="Tahoma"/>
          <w:spacing w:val="-3"/>
          <w:sz w:val="20"/>
          <w:szCs w:val="20"/>
        </w:rPr>
        <w:t>Mayor, City of Faulkton</w:t>
      </w:r>
      <w:r w:rsidRPr="00E17EBD">
        <w:rPr>
          <w:rFonts w:ascii="Tahoma" w:hAnsi="Tahoma" w:cs="Tahoma"/>
          <w:spacing w:val="-3"/>
          <w:sz w:val="20"/>
          <w:szCs w:val="20"/>
        </w:rPr>
        <w:tab/>
      </w:r>
      <w:r w:rsidRPr="00E17EBD">
        <w:rPr>
          <w:rFonts w:ascii="Tahoma" w:hAnsi="Tahoma" w:cs="Tahoma"/>
          <w:spacing w:val="-3"/>
          <w:sz w:val="20"/>
          <w:szCs w:val="20"/>
        </w:rPr>
        <w:tab/>
      </w:r>
      <w:r w:rsidRPr="00E17EBD">
        <w:rPr>
          <w:rFonts w:ascii="Tahoma" w:hAnsi="Tahoma" w:cs="Tahoma"/>
          <w:spacing w:val="-3"/>
          <w:sz w:val="20"/>
          <w:szCs w:val="20"/>
        </w:rPr>
        <w:tab/>
      </w:r>
      <w:r w:rsidRPr="00E17EBD">
        <w:rPr>
          <w:rFonts w:ascii="Tahoma" w:hAnsi="Tahoma" w:cs="Tahoma"/>
          <w:spacing w:val="-3"/>
          <w:sz w:val="20"/>
          <w:szCs w:val="20"/>
        </w:rPr>
        <w:tab/>
      </w:r>
      <w:r w:rsidR="003A36BA">
        <w:rPr>
          <w:rFonts w:ascii="Tahoma" w:hAnsi="Tahoma" w:cs="Tahoma"/>
          <w:spacing w:val="-3"/>
          <w:sz w:val="20"/>
          <w:szCs w:val="20"/>
        </w:rPr>
        <w:tab/>
      </w:r>
      <w:r w:rsidRPr="00E17EBD">
        <w:rPr>
          <w:rFonts w:ascii="Tahoma" w:hAnsi="Tahoma" w:cs="Tahoma"/>
          <w:spacing w:val="-3"/>
          <w:sz w:val="20"/>
          <w:szCs w:val="20"/>
        </w:rPr>
        <w:t>ATTEST:  Finance Officer, City of Faulkton</w:t>
      </w:r>
    </w:p>
    <w:p w:rsidR="00E17EBD" w:rsidRPr="00E17EBD" w:rsidRDefault="00E17EBD" w:rsidP="00E17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ahoma" w:hAnsi="Tahoma" w:cs="Tahoma"/>
          <w:sz w:val="20"/>
          <w:szCs w:val="20"/>
        </w:rPr>
      </w:pPr>
    </w:p>
    <w:p w:rsidR="00E17EBD" w:rsidRDefault="00E17EBD"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B823D3" w:rsidRDefault="00B823D3"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982FCB" w:rsidRPr="00BB2F3A" w:rsidRDefault="003A36BA" w:rsidP="00BB2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r>
        <w:rPr>
          <w:rFonts w:ascii="Tahoma" w:hAnsi="Tahoma"/>
          <w:b/>
          <w:sz w:val="20"/>
          <w:szCs w:val="22"/>
          <w:u w:val="single"/>
        </w:rPr>
        <w:t>2020.3.29 Ordinance 54 – COVID-19 Emergency Ordinance</w:t>
      </w:r>
      <w:r w:rsidR="00B823D3">
        <w:rPr>
          <w:rFonts w:ascii="Tahoma" w:hAnsi="Tahoma"/>
          <w:b/>
          <w:sz w:val="20"/>
          <w:szCs w:val="22"/>
          <w:u w:val="single"/>
        </w:rPr>
        <w:t>:</w:t>
      </w:r>
      <w:r w:rsidR="00B823D3">
        <w:rPr>
          <w:rFonts w:ascii="Tahoma" w:hAnsi="Tahoma"/>
          <w:sz w:val="20"/>
          <w:szCs w:val="22"/>
        </w:rPr>
        <w:t xml:space="preserve">  </w:t>
      </w:r>
      <w:r w:rsidRPr="003A36BA">
        <w:rPr>
          <w:rFonts w:ascii="Tahoma" w:hAnsi="Tahoma"/>
          <w:sz w:val="20"/>
        </w:rPr>
        <w:t>Mayor Roseland read for</w:t>
      </w:r>
      <w:r>
        <w:rPr>
          <w:rFonts w:ascii="Tahoma" w:hAnsi="Tahoma"/>
          <w:sz w:val="20"/>
        </w:rPr>
        <w:t xml:space="preserve"> its first reading Ordinance #54</w:t>
      </w:r>
      <w:r w:rsidRPr="003A36BA">
        <w:rPr>
          <w:rFonts w:ascii="Tahoma" w:hAnsi="Tahoma"/>
          <w:sz w:val="20"/>
        </w:rPr>
        <w:t xml:space="preserve"> entitled, “</w:t>
      </w:r>
      <w:r>
        <w:rPr>
          <w:rFonts w:ascii="Tahoma" w:hAnsi="Tahoma"/>
          <w:sz w:val="20"/>
        </w:rPr>
        <w:t>An Emergency Resolution of the City of Faulkton to address a public health crisis by implementing certain measures which have been deemed necessary to slow the community spread of coronavirus (COVID-19).”  Motion by Councilman Ramsdell</w:t>
      </w:r>
      <w:r w:rsidRPr="003A36BA">
        <w:rPr>
          <w:rFonts w:ascii="Tahoma" w:hAnsi="Tahoma"/>
          <w:sz w:val="20"/>
        </w:rPr>
        <w:t>, secon</w:t>
      </w:r>
      <w:r>
        <w:rPr>
          <w:rFonts w:ascii="Tahoma" w:hAnsi="Tahoma"/>
          <w:sz w:val="20"/>
        </w:rPr>
        <w:t>ded by Fischer</w:t>
      </w:r>
      <w:r w:rsidRPr="003A36BA">
        <w:rPr>
          <w:rFonts w:ascii="Tahoma" w:hAnsi="Tahoma"/>
          <w:sz w:val="20"/>
        </w:rPr>
        <w:t xml:space="preserve"> to have the second reading on </w:t>
      </w:r>
      <w:r>
        <w:rPr>
          <w:rFonts w:ascii="Tahoma" w:hAnsi="Tahoma"/>
          <w:sz w:val="20"/>
        </w:rPr>
        <w:t>April 1</w:t>
      </w:r>
      <w:r w:rsidRPr="003A36BA">
        <w:rPr>
          <w:rFonts w:ascii="Tahoma" w:hAnsi="Tahoma"/>
          <w:sz w:val="20"/>
          <w:vertAlign w:val="superscript"/>
        </w:rPr>
        <w:t>st</w:t>
      </w:r>
      <w:r>
        <w:rPr>
          <w:rFonts w:ascii="Tahoma" w:hAnsi="Tahoma"/>
          <w:sz w:val="20"/>
        </w:rPr>
        <w:t xml:space="preserve">, 2020.  </w:t>
      </w:r>
      <w:r>
        <w:rPr>
          <w:rFonts w:ascii="Tahoma" w:hAnsi="Tahoma"/>
          <w:sz w:val="20"/>
          <w:szCs w:val="22"/>
        </w:rPr>
        <w:t>Roll call vote was taken and all members voted aye.  Motion carried</w:t>
      </w:r>
    </w:p>
    <w:p w:rsidR="00614478" w:rsidRPr="00BB2F3A" w:rsidRDefault="00614478" w:rsidP="00614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2"/>
        </w:rPr>
      </w:pPr>
    </w:p>
    <w:p w:rsidR="00A40CE1" w:rsidRPr="00BB2F3A" w:rsidRDefault="00D11569" w:rsidP="00A40CE1">
      <w:pPr>
        <w:rPr>
          <w:rFonts w:ascii="Tahoma" w:hAnsi="Tahoma"/>
          <w:sz w:val="20"/>
          <w:szCs w:val="22"/>
        </w:rPr>
      </w:pPr>
      <w:r>
        <w:rPr>
          <w:rFonts w:ascii="Tahoma" w:hAnsi="Tahoma"/>
          <w:b/>
          <w:sz w:val="20"/>
          <w:szCs w:val="22"/>
          <w:u w:val="single"/>
        </w:rPr>
        <w:t>2020</w:t>
      </w:r>
      <w:r w:rsidR="00AE1790">
        <w:rPr>
          <w:rFonts w:ascii="Tahoma" w:hAnsi="Tahoma"/>
          <w:b/>
          <w:sz w:val="20"/>
          <w:szCs w:val="22"/>
          <w:u w:val="single"/>
        </w:rPr>
        <w:t>.3.30</w:t>
      </w:r>
      <w:bookmarkStart w:id="0" w:name="_GoBack"/>
      <w:bookmarkEnd w:id="0"/>
      <w:r w:rsidR="00A40CE1" w:rsidRPr="00BB2F3A">
        <w:rPr>
          <w:rFonts w:ascii="Tahoma" w:hAnsi="Tahoma"/>
          <w:b/>
          <w:sz w:val="20"/>
          <w:szCs w:val="22"/>
          <w:u w:val="single"/>
        </w:rPr>
        <w:t xml:space="preserve"> Adjournment</w:t>
      </w:r>
      <w:r w:rsidR="00BB2F3A">
        <w:rPr>
          <w:rFonts w:ascii="Tahoma" w:hAnsi="Tahoma"/>
          <w:b/>
          <w:sz w:val="20"/>
          <w:szCs w:val="22"/>
        </w:rPr>
        <w:t>:</w:t>
      </w:r>
      <w:r w:rsidR="00A40CE1" w:rsidRPr="00BB2F3A">
        <w:rPr>
          <w:rFonts w:ascii="Tahoma" w:hAnsi="Tahoma"/>
          <w:b/>
          <w:sz w:val="20"/>
          <w:szCs w:val="22"/>
        </w:rPr>
        <w:t xml:space="preserve">  </w:t>
      </w:r>
      <w:r w:rsidR="003A36BA">
        <w:rPr>
          <w:rFonts w:ascii="Tahoma" w:hAnsi="Tahoma"/>
          <w:sz w:val="20"/>
          <w:szCs w:val="22"/>
        </w:rPr>
        <w:t xml:space="preserve">Councilwoman Fischer moved to adjourn, second by </w:t>
      </w:r>
      <w:r w:rsidR="00B823D3">
        <w:rPr>
          <w:rFonts w:ascii="Tahoma" w:hAnsi="Tahoma"/>
          <w:sz w:val="20"/>
          <w:szCs w:val="22"/>
        </w:rPr>
        <w:t>Geiger</w:t>
      </w:r>
      <w:r w:rsidR="003A36BA">
        <w:rPr>
          <w:rFonts w:ascii="Tahoma" w:hAnsi="Tahoma"/>
          <w:sz w:val="20"/>
          <w:szCs w:val="22"/>
        </w:rPr>
        <w:t xml:space="preserve">.  </w:t>
      </w:r>
      <w:r w:rsidR="00A40CE1" w:rsidRPr="00BB2F3A">
        <w:rPr>
          <w:rFonts w:ascii="Tahoma" w:hAnsi="Tahoma"/>
          <w:sz w:val="20"/>
          <w:szCs w:val="22"/>
        </w:rPr>
        <w:t xml:space="preserve">Time </w:t>
      </w:r>
      <w:r w:rsidR="003A36BA">
        <w:rPr>
          <w:rFonts w:ascii="Tahoma" w:hAnsi="Tahoma"/>
          <w:sz w:val="20"/>
          <w:szCs w:val="22"/>
        </w:rPr>
        <w:t>3:34</w:t>
      </w:r>
      <w:r w:rsidR="00BB3A86" w:rsidRPr="00BB2F3A">
        <w:rPr>
          <w:rFonts w:ascii="Tahoma" w:hAnsi="Tahoma"/>
          <w:sz w:val="20"/>
          <w:szCs w:val="22"/>
        </w:rPr>
        <w:t xml:space="preserve"> </w:t>
      </w:r>
      <w:r w:rsidR="00A40CE1" w:rsidRPr="00BB2F3A">
        <w:rPr>
          <w:rFonts w:ascii="Tahoma" w:hAnsi="Tahoma"/>
          <w:sz w:val="20"/>
          <w:szCs w:val="22"/>
        </w:rPr>
        <w:t xml:space="preserve">p.m. </w:t>
      </w:r>
    </w:p>
    <w:p w:rsidR="00A40CE1" w:rsidRPr="00BB2F3A" w:rsidRDefault="00A40CE1" w:rsidP="00A40CE1">
      <w:pPr>
        <w:rPr>
          <w:rFonts w:ascii="Tahoma" w:hAnsi="Tahoma"/>
          <w:sz w:val="20"/>
          <w:szCs w:val="22"/>
        </w:rPr>
      </w:pPr>
    </w:p>
    <w:p w:rsidR="00A40CE1" w:rsidRDefault="00A40CE1" w:rsidP="00A40CE1">
      <w:pPr>
        <w:rPr>
          <w:rFonts w:ascii="Tahoma" w:hAnsi="Tahoma"/>
          <w:sz w:val="20"/>
          <w:szCs w:val="22"/>
        </w:rPr>
      </w:pPr>
    </w:p>
    <w:p w:rsidR="00B823D3" w:rsidRPr="00BB2F3A" w:rsidRDefault="00B823D3" w:rsidP="00A40CE1">
      <w:pPr>
        <w:rPr>
          <w:rFonts w:ascii="Tahoma" w:hAnsi="Tahoma"/>
          <w:sz w:val="20"/>
          <w:szCs w:val="22"/>
        </w:rPr>
      </w:pPr>
    </w:p>
    <w:p w:rsidR="00A40CE1" w:rsidRPr="00BB2F3A" w:rsidRDefault="00A40CE1" w:rsidP="00A40CE1">
      <w:pPr>
        <w:rPr>
          <w:rFonts w:ascii="Tahoma" w:hAnsi="Tahoma"/>
          <w:sz w:val="20"/>
          <w:szCs w:val="22"/>
        </w:rPr>
      </w:pPr>
      <w:r w:rsidRPr="00BB2F3A">
        <w:rPr>
          <w:rFonts w:ascii="Tahoma" w:hAnsi="Tahoma"/>
          <w:sz w:val="20"/>
          <w:szCs w:val="22"/>
        </w:rPr>
        <w:t>____________________________</w:t>
      </w:r>
      <w:r w:rsidRPr="00BB2F3A">
        <w:rPr>
          <w:rFonts w:ascii="Tahoma" w:hAnsi="Tahoma"/>
          <w:sz w:val="20"/>
          <w:szCs w:val="22"/>
        </w:rPr>
        <w:tab/>
      </w:r>
      <w:r w:rsidRPr="00BB2F3A">
        <w:rPr>
          <w:rFonts w:ascii="Tahoma" w:hAnsi="Tahoma"/>
          <w:sz w:val="20"/>
          <w:szCs w:val="22"/>
        </w:rPr>
        <w:tab/>
      </w:r>
      <w:r w:rsidR="00982FCB" w:rsidRPr="00BB2F3A">
        <w:rPr>
          <w:rFonts w:ascii="Tahoma" w:hAnsi="Tahoma"/>
          <w:sz w:val="20"/>
          <w:szCs w:val="22"/>
        </w:rPr>
        <w:tab/>
      </w:r>
      <w:r w:rsidRPr="00BB2F3A">
        <w:rPr>
          <w:rFonts w:ascii="Tahoma" w:hAnsi="Tahoma"/>
          <w:sz w:val="20"/>
          <w:szCs w:val="22"/>
        </w:rPr>
        <w:t>___________________________</w:t>
      </w:r>
    </w:p>
    <w:p w:rsidR="00A40CE1" w:rsidRPr="00BB2F3A" w:rsidRDefault="00BB2F3A" w:rsidP="00A40CE1">
      <w:pPr>
        <w:pStyle w:val="Footer"/>
        <w:tabs>
          <w:tab w:val="clear" w:pos="4320"/>
          <w:tab w:val="clear" w:pos="8640"/>
        </w:tabs>
        <w:rPr>
          <w:rFonts w:ascii="Tahoma" w:hAnsi="Tahoma"/>
          <w:sz w:val="20"/>
          <w:szCs w:val="22"/>
        </w:rPr>
      </w:pPr>
      <w:r>
        <w:rPr>
          <w:rFonts w:ascii="Tahoma" w:hAnsi="Tahoma"/>
          <w:sz w:val="20"/>
          <w:szCs w:val="22"/>
        </w:rPr>
        <w:t>Slade Roseland, Mayor</w:t>
      </w:r>
      <w:r>
        <w:rPr>
          <w:rFonts w:ascii="Tahoma" w:hAnsi="Tahoma"/>
          <w:sz w:val="20"/>
          <w:szCs w:val="22"/>
        </w:rPr>
        <w:tab/>
      </w:r>
      <w:r>
        <w:rPr>
          <w:rFonts w:ascii="Tahoma" w:hAnsi="Tahoma"/>
          <w:sz w:val="20"/>
          <w:szCs w:val="22"/>
        </w:rPr>
        <w:tab/>
      </w:r>
      <w:r w:rsidR="00E37BC4" w:rsidRPr="00BB2F3A">
        <w:rPr>
          <w:rFonts w:ascii="Tahoma" w:hAnsi="Tahoma"/>
          <w:sz w:val="20"/>
          <w:szCs w:val="22"/>
        </w:rPr>
        <w:tab/>
      </w:r>
      <w:r w:rsidR="00A40CE1" w:rsidRPr="00BB2F3A">
        <w:rPr>
          <w:rFonts w:ascii="Tahoma" w:hAnsi="Tahoma"/>
          <w:sz w:val="20"/>
          <w:szCs w:val="22"/>
        </w:rPr>
        <w:tab/>
      </w:r>
      <w:r w:rsidR="00A40CE1" w:rsidRPr="00BB2F3A">
        <w:rPr>
          <w:rFonts w:ascii="Tahoma" w:hAnsi="Tahoma"/>
          <w:sz w:val="20"/>
          <w:szCs w:val="22"/>
        </w:rPr>
        <w:tab/>
      </w:r>
      <w:r>
        <w:rPr>
          <w:rFonts w:ascii="Tahoma" w:hAnsi="Tahoma"/>
          <w:sz w:val="20"/>
          <w:szCs w:val="22"/>
        </w:rPr>
        <w:t>Emily Bauer</w:t>
      </w:r>
      <w:r w:rsidR="000A5AC8" w:rsidRPr="00BB2F3A">
        <w:rPr>
          <w:rFonts w:ascii="Tahoma" w:hAnsi="Tahoma"/>
          <w:sz w:val="20"/>
          <w:szCs w:val="22"/>
        </w:rPr>
        <w:t>, Finance Officer</w:t>
      </w:r>
    </w:p>
    <w:p w:rsidR="009671D7" w:rsidRPr="00EF3AE4" w:rsidRDefault="009671D7">
      <w:pPr>
        <w:rPr>
          <w:sz w:val="22"/>
          <w:szCs w:val="22"/>
        </w:rPr>
      </w:pPr>
    </w:p>
    <w:p w:rsidR="00421717" w:rsidRPr="00EF3AE4" w:rsidRDefault="00421717">
      <w:pPr>
        <w:rPr>
          <w:sz w:val="22"/>
          <w:szCs w:val="22"/>
        </w:rPr>
      </w:pPr>
    </w:p>
    <w:p w:rsidR="00421717" w:rsidRPr="00EF3AE4" w:rsidRDefault="00421717">
      <w:pPr>
        <w:rPr>
          <w:sz w:val="22"/>
          <w:szCs w:val="22"/>
        </w:rPr>
      </w:pPr>
    </w:p>
    <w:sectPr w:rsidR="00421717" w:rsidRPr="00EF3AE4" w:rsidSect="007A7B0D">
      <w:footerReference w:type="even" r:id="rId8"/>
      <w:footerReference w:type="default" r:id="rId9"/>
      <w:pgSz w:w="12240" w:h="15840"/>
      <w:pgMar w:top="1440" w:right="1080" w:bottom="1440" w:left="1170" w:header="720" w:footer="720" w:gutter="0"/>
      <w:pgNumType w:start="3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4D" w:rsidRDefault="00DA724D">
      <w:r>
        <w:separator/>
      </w:r>
    </w:p>
  </w:endnote>
  <w:endnote w:type="continuationSeparator" w:id="0">
    <w:p w:rsidR="00DA724D" w:rsidRDefault="00DA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56" w:rsidRDefault="00A40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4D56" w:rsidRDefault="00A84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408034"/>
      <w:docPartObj>
        <w:docPartGallery w:val="Page Numbers (Bottom of Page)"/>
        <w:docPartUnique/>
      </w:docPartObj>
    </w:sdtPr>
    <w:sdtEndPr>
      <w:rPr>
        <w:noProof/>
      </w:rPr>
    </w:sdtEndPr>
    <w:sdtContent>
      <w:p w:rsidR="00756F66" w:rsidRDefault="00756F66">
        <w:pPr>
          <w:pStyle w:val="Footer"/>
          <w:jc w:val="right"/>
        </w:pPr>
        <w:r>
          <w:fldChar w:fldCharType="begin"/>
        </w:r>
        <w:r>
          <w:instrText xml:space="preserve"> PAGE   \* MERGEFORMAT </w:instrText>
        </w:r>
        <w:r>
          <w:fldChar w:fldCharType="separate"/>
        </w:r>
        <w:r w:rsidR="00AE1790">
          <w:rPr>
            <w:noProof/>
          </w:rPr>
          <w:t>310</w:t>
        </w:r>
        <w:r>
          <w:rPr>
            <w:noProof/>
          </w:rPr>
          <w:fldChar w:fldCharType="end"/>
        </w:r>
      </w:p>
    </w:sdtContent>
  </w:sdt>
  <w:p w:rsidR="00A84D56" w:rsidRDefault="00A84D5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4D" w:rsidRDefault="00DA724D">
      <w:r>
        <w:separator/>
      </w:r>
    </w:p>
  </w:footnote>
  <w:footnote w:type="continuationSeparator" w:id="0">
    <w:p w:rsidR="00DA724D" w:rsidRDefault="00DA7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D3F"/>
    <w:multiLevelType w:val="hybridMultilevel"/>
    <w:tmpl w:val="43A0B2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14665"/>
    <w:multiLevelType w:val="hybridMultilevel"/>
    <w:tmpl w:val="4B36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E1"/>
    <w:rsid w:val="00016095"/>
    <w:rsid w:val="00047FDF"/>
    <w:rsid w:val="000A5AC8"/>
    <w:rsid w:val="000B7029"/>
    <w:rsid w:val="00116FFD"/>
    <w:rsid w:val="00125824"/>
    <w:rsid w:val="00156F69"/>
    <w:rsid w:val="00175904"/>
    <w:rsid w:val="00290DA3"/>
    <w:rsid w:val="00353651"/>
    <w:rsid w:val="00374ADB"/>
    <w:rsid w:val="003A36BA"/>
    <w:rsid w:val="00421717"/>
    <w:rsid w:val="00450947"/>
    <w:rsid w:val="00451138"/>
    <w:rsid w:val="004C4C93"/>
    <w:rsid w:val="004E66B3"/>
    <w:rsid w:val="005435FE"/>
    <w:rsid w:val="005A584B"/>
    <w:rsid w:val="005B79EE"/>
    <w:rsid w:val="00614478"/>
    <w:rsid w:val="00691052"/>
    <w:rsid w:val="006A6A17"/>
    <w:rsid w:val="006C204E"/>
    <w:rsid w:val="00752A60"/>
    <w:rsid w:val="00756F66"/>
    <w:rsid w:val="007A7B0D"/>
    <w:rsid w:val="007E483B"/>
    <w:rsid w:val="008150A9"/>
    <w:rsid w:val="008457D0"/>
    <w:rsid w:val="008843ED"/>
    <w:rsid w:val="00942026"/>
    <w:rsid w:val="009671D7"/>
    <w:rsid w:val="00982FCB"/>
    <w:rsid w:val="009837B1"/>
    <w:rsid w:val="009959C3"/>
    <w:rsid w:val="009B7744"/>
    <w:rsid w:val="00A40CE1"/>
    <w:rsid w:val="00A57707"/>
    <w:rsid w:val="00A84D56"/>
    <w:rsid w:val="00AB0876"/>
    <w:rsid w:val="00AE1790"/>
    <w:rsid w:val="00B823D3"/>
    <w:rsid w:val="00BA1B48"/>
    <w:rsid w:val="00BB2F3A"/>
    <w:rsid w:val="00BB3A86"/>
    <w:rsid w:val="00BD01C1"/>
    <w:rsid w:val="00C01A9E"/>
    <w:rsid w:val="00C15544"/>
    <w:rsid w:val="00C61D87"/>
    <w:rsid w:val="00C659D9"/>
    <w:rsid w:val="00C92EDE"/>
    <w:rsid w:val="00D11569"/>
    <w:rsid w:val="00D51BD0"/>
    <w:rsid w:val="00D66101"/>
    <w:rsid w:val="00DA724D"/>
    <w:rsid w:val="00DE0FFA"/>
    <w:rsid w:val="00E04678"/>
    <w:rsid w:val="00E07377"/>
    <w:rsid w:val="00E17EBD"/>
    <w:rsid w:val="00E37BC4"/>
    <w:rsid w:val="00E66B1F"/>
    <w:rsid w:val="00ED0FCE"/>
    <w:rsid w:val="00ED1B32"/>
    <w:rsid w:val="00EF3AE4"/>
    <w:rsid w:val="00F36BD0"/>
    <w:rsid w:val="00F447EC"/>
    <w:rsid w:val="00F74EBD"/>
    <w:rsid w:val="00FB6C18"/>
    <w:rsid w:val="00FC59E3"/>
    <w:rsid w:val="00FE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B20D-A44E-4C31-BC2B-A5AEA174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CE1"/>
    <w:pPr>
      <w:tabs>
        <w:tab w:val="center" w:pos="4320"/>
        <w:tab w:val="right" w:pos="8640"/>
      </w:tabs>
    </w:pPr>
  </w:style>
  <w:style w:type="character" w:customStyle="1" w:styleId="FooterChar">
    <w:name w:val="Footer Char"/>
    <w:basedOn w:val="DefaultParagraphFont"/>
    <w:link w:val="Footer"/>
    <w:uiPriority w:val="99"/>
    <w:rsid w:val="00A40CE1"/>
    <w:rPr>
      <w:rFonts w:ascii="Times New Roman" w:eastAsia="Times New Roman" w:hAnsi="Times New Roman" w:cs="Times New Roman"/>
      <w:sz w:val="24"/>
      <w:szCs w:val="24"/>
    </w:rPr>
  </w:style>
  <w:style w:type="character" w:styleId="PageNumber">
    <w:name w:val="page number"/>
    <w:basedOn w:val="DefaultParagraphFont"/>
    <w:semiHidden/>
    <w:rsid w:val="00A40CE1"/>
  </w:style>
  <w:style w:type="paragraph" w:customStyle="1" w:styleId="WPBodyText">
    <w:name w:val="WP_Body Text"/>
    <w:basedOn w:val="Normal"/>
    <w:rsid w:val="00756F66"/>
    <w:pPr>
      <w:widowControl w:val="0"/>
      <w:jc w:val="both"/>
    </w:pPr>
    <w:rPr>
      <w:szCs w:val="20"/>
    </w:rPr>
  </w:style>
  <w:style w:type="paragraph" w:styleId="Header">
    <w:name w:val="header"/>
    <w:basedOn w:val="Normal"/>
    <w:link w:val="HeaderChar"/>
    <w:uiPriority w:val="99"/>
    <w:unhideWhenUsed/>
    <w:rsid w:val="00756F66"/>
    <w:pPr>
      <w:tabs>
        <w:tab w:val="center" w:pos="4680"/>
        <w:tab w:val="right" w:pos="9360"/>
      </w:tabs>
    </w:pPr>
  </w:style>
  <w:style w:type="character" w:customStyle="1" w:styleId="HeaderChar">
    <w:name w:val="Header Char"/>
    <w:basedOn w:val="DefaultParagraphFont"/>
    <w:link w:val="Header"/>
    <w:uiPriority w:val="99"/>
    <w:rsid w:val="00756F66"/>
    <w:rPr>
      <w:rFonts w:ascii="Times New Roman" w:eastAsia="Times New Roman" w:hAnsi="Times New Roman" w:cs="Times New Roman"/>
      <w:sz w:val="24"/>
      <w:szCs w:val="24"/>
    </w:rPr>
  </w:style>
  <w:style w:type="paragraph" w:customStyle="1" w:styleId="WPHeading3">
    <w:name w:val="WP_Heading 3"/>
    <w:basedOn w:val="Normal"/>
    <w:rsid w:val="00756F66"/>
    <w:pPr>
      <w:widowControl w:val="0"/>
    </w:pPr>
    <w:rPr>
      <w:b/>
      <w:szCs w:val="20"/>
      <w:u w:val="single"/>
    </w:rPr>
  </w:style>
  <w:style w:type="paragraph" w:styleId="BalloonText">
    <w:name w:val="Balloon Text"/>
    <w:basedOn w:val="Normal"/>
    <w:link w:val="BalloonTextChar"/>
    <w:uiPriority w:val="99"/>
    <w:semiHidden/>
    <w:unhideWhenUsed/>
    <w:rsid w:val="00016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95"/>
    <w:rPr>
      <w:rFonts w:ascii="Segoe UI" w:eastAsia="Times New Roman" w:hAnsi="Segoe UI" w:cs="Segoe UI"/>
      <w:sz w:val="18"/>
      <w:szCs w:val="18"/>
    </w:rPr>
  </w:style>
  <w:style w:type="paragraph" w:customStyle="1" w:styleId="Default">
    <w:name w:val="Default"/>
    <w:rsid w:val="00E17EBD"/>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E17EBD"/>
    <w:pPr>
      <w:spacing w:after="160" w:line="259"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6CE9-93E6-4698-B5B5-7A756652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Traver</dc:creator>
  <cp:keywords/>
  <dc:description/>
  <cp:lastModifiedBy>Faulkton City</cp:lastModifiedBy>
  <cp:revision>6</cp:revision>
  <cp:lastPrinted>2015-07-07T14:28:00Z</cp:lastPrinted>
  <dcterms:created xsi:type="dcterms:W3CDTF">2020-03-26T21:35:00Z</dcterms:created>
  <dcterms:modified xsi:type="dcterms:W3CDTF">2020-04-01T18:29:00Z</dcterms:modified>
</cp:coreProperties>
</file>